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1F784" w14:textId="266EC215" w:rsidR="00F03D0D" w:rsidRPr="00A31155" w:rsidRDefault="00F03D0D" w:rsidP="008C5AAA">
      <w:pPr>
        <w:spacing w:after="0" w:line="288" w:lineRule="auto"/>
        <w:jc w:val="both"/>
        <w:rPr>
          <w:b/>
          <w:sz w:val="28"/>
          <w:szCs w:val="28"/>
        </w:rPr>
      </w:pPr>
      <w:proofErr w:type="spellStart"/>
      <w:r>
        <w:rPr>
          <w:b/>
          <w:sz w:val="28"/>
          <w:szCs w:val="28"/>
        </w:rPr>
        <w:t>Lipidomics</w:t>
      </w:r>
      <w:proofErr w:type="spellEnd"/>
      <w:r>
        <w:rPr>
          <w:b/>
          <w:sz w:val="28"/>
          <w:szCs w:val="28"/>
        </w:rPr>
        <w:t xml:space="preserve"> </w:t>
      </w:r>
      <w:r w:rsidR="005305B6">
        <w:rPr>
          <w:b/>
          <w:sz w:val="28"/>
          <w:szCs w:val="28"/>
        </w:rPr>
        <w:t>paves the way</w:t>
      </w:r>
      <w:r>
        <w:rPr>
          <w:b/>
          <w:sz w:val="28"/>
          <w:szCs w:val="28"/>
        </w:rPr>
        <w:t xml:space="preserve"> to </w:t>
      </w:r>
      <w:r w:rsidR="005305B6">
        <w:rPr>
          <w:b/>
          <w:sz w:val="28"/>
          <w:szCs w:val="28"/>
        </w:rPr>
        <w:t>groundbreaking scientific discoveries</w:t>
      </w:r>
    </w:p>
    <w:p w14:paraId="28AC9BF7" w14:textId="77777777" w:rsidR="008C5AAA" w:rsidRPr="00A31155" w:rsidRDefault="008C5AAA" w:rsidP="008C5AAA">
      <w:pPr>
        <w:spacing w:after="0" w:line="288" w:lineRule="auto"/>
        <w:jc w:val="both"/>
        <w:rPr>
          <w:b/>
          <w:sz w:val="28"/>
          <w:szCs w:val="28"/>
        </w:rPr>
      </w:pPr>
    </w:p>
    <w:p w14:paraId="24D706E8" w14:textId="024741DE" w:rsidR="00B674D7" w:rsidRDefault="00BE23E9" w:rsidP="00BE23E9">
      <w:pPr>
        <w:spacing w:after="0" w:line="288" w:lineRule="auto"/>
        <w:jc w:val="both"/>
      </w:pPr>
      <w:r>
        <w:rPr>
          <w:i/>
        </w:rPr>
        <w:t xml:space="preserve">VIB’s Technology Watch team has been active for almost a decade, continuously analyzing the potential of emerging technologies and mediating researchers’ access to them. By expanding VIB’s network of technology suppliers, purchasing licenses and negotiating business partnerships, the Tech Watch team enables VIB scientists to have privileged access to cutting-edge scientific </w:t>
      </w:r>
      <w:r w:rsidRPr="00651EC2">
        <w:rPr>
          <w:i/>
        </w:rPr>
        <w:t>innovations</w:t>
      </w:r>
      <w:r>
        <w:rPr>
          <w:i/>
        </w:rPr>
        <w:t xml:space="preserve">. </w:t>
      </w:r>
      <w:r w:rsidRPr="00651EC2">
        <w:rPr>
          <w:i/>
        </w:rPr>
        <w:t xml:space="preserve">One example </w:t>
      </w:r>
      <w:r w:rsidR="00B52FF5">
        <w:rPr>
          <w:i/>
        </w:rPr>
        <w:t>comes</w:t>
      </w:r>
      <w:r>
        <w:rPr>
          <w:i/>
        </w:rPr>
        <w:t xml:space="preserve"> in the form of a</w:t>
      </w:r>
      <w:r w:rsidRPr="00651EC2">
        <w:rPr>
          <w:i/>
        </w:rPr>
        <w:t xml:space="preserve"> powerful </w:t>
      </w:r>
      <w:proofErr w:type="spellStart"/>
      <w:r w:rsidR="00B52FF5">
        <w:rPr>
          <w:i/>
        </w:rPr>
        <w:t>lipidomics</w:t>
      </w:r>
      <w:proofErr w:type="spellEnd"/>
      <w:r w:rsidR="00B52FF5">
        <w:rPr>
          <w:i/>
        </w:rPr>
        <w:t xml:space="preserve"> </w:t>
      </w:r>
      <w:r w:rsidRPr="00651EC2">
        <w:rPr>
          <w:i/>
        </w:rPr>
        <w:t xml:space="preserve">research tool made available to VIB scientists through </w:t>
      </w:r>
      <w:proofErr w:type="gramStart"/>
      <w:r w:rsidRPr="00651EC2">
        <w:rPr>
          <w:i/>
        </w:rPr>
        <w:t>a collaboration</w:t>
      </w:r>
      <w:proofErr w:type="gramEnd"/>
      <w:r w:rsidRPr="00651EC2">
        <w:rPr>
          <w:i/>
        </w:rPr>
        <w:t xml:space="preserve"> with </w:t>
      </w:r>
      <w:proofErr w:type="spellStart"/>
      <w:r w:rsidRPr="00651EC2">
        <w:rPr>
          <w:i/>
        </w:rPr>
        <w:t>Lipotype</w:t>
      </w:r>
      <w:proofErr w:type="spellEnd"/>
      <w:r w:rsidRPr="00651EC2">
        <w:rPr>
          <w:i/>
        </w:rPr>
        <w:t>, a Max-Planck spin-off and key service provider.</w:t>
      </w:r>
      <w:r>
        <w:rPr>
          <w:i/>
        </w:rPr>
        <w:t xml:space="preserve"> </w:t>
      </w:r>
      <w:r w:rsidR="00F03D0D">
        <w:rPr>
          <w:i/>
        </w:rPr>
        <w:t xml:space="preserve">Since </w:t>
      </w:r>
      <w:r>
        <w:rPr>
          <w:i/>
        </w:rPr>
        <w:t>2015</w:t>
      </w:r>
      <w:r w:rsidR="00F03D0D">
        <w:rPr>
          <w:i/>
        </w:rPr>
        <w:t xml:space="preserve">, </w:t>
      </w:r>
      <w:proofErr w:type="spellStart"/>
      <w:r>
        <w:rPr>
          <w:i/>
        </w:rPr>
        <w:t>Lipotype</w:t>
      </w:r>
      <w:proofErr w:type="spellEnd"/>
      <w:r>
        <w:rPr>
          <w:i/>
        </w:rPr>
        <w:t xml:space="preserve"> technology</w:t>
      </w:r>
      <w:r w:rsidR="00F03D0D">
        <w:rPr>
          <w:i/>
        </w:rPr>
        <w:t xml:space="preserve"> has been a crucial</w:t>
      </w:r>
      <w:r>
        <w:rPr>
          <w:i/>
        </w:rPr>
        <w:t xml:space="preserve"> factor in</w:t>
      </w:r>
      <w:r w:rsidR="00F03D0D">
        <w:rPr>
          <w:i/>
        </w:rPr>
        <w:t xml:space="preserve"> several major breakthroughs</w:t>
      </w:r>
      <w:r w:rsidR="00B52FF5">
        <w:rPr>
          <w:i/>
        </w:rPr>
        <w:t xml:space="preserve"> in multiple life sciences domains.</w:t>
      </w:r>
    </w:p>
    <w:p w14:paraId="376AB850" w14:textId="77777777" w:rsidR="00B674D7" w:rsidRPr="00B3585B" w:rsidRDefault="00B674D7" w:rsidP="008C5AAA">
      <w:pPr>
        <w:spacing w:after="0" w:line="288" w:lineRule="auto"/>
        <w:jc w:val="both"/>
      </w:pPr>
    </w:p>
    <w:p w14:paraId="234BC8B7" w14:textId="3C27C681" w:rsidR="008C6D46" w:rsidRPr="00A31155" w:rsidRDefault="005039F4" w:rsidP="008C5AAA">
      <w:pPr>
        <w:spacing w:after="0" w:line="288" w:lineRule="auto"/>
        <w:jc w:val="both"/>
        <w:rPr>
          <w:b/>
        </w:rPr>
      </w:pPr>
      <w:r>
        <w:rPr>
          <w:b/>
        </w:rPr>
        <w:t xml:space="preserve">The benefits of a dedicated </w:t>
      </w:r>
      <w:proofErr w:type="spellStart"/>
      <w:r>
        <w:rPr>
          <w:b/>
        </w:rPr>
        <w:t>lipidomics</w:t>
      </w:r>
      <w:proofErr w:type="spellEnd"/>
      <w:r>
        <w:rPr>
          <w:b/>
        </w:rPr>
        <w:t xml:space="preserve"> collaborator</w:t>
      </w:r>
    </w:p>
    <w:p w14:paraId="2D5FC928" w14:textId="77777777" w:rsidR="008C5AAA" w:rsidRPr="00A31155" w:rsidRDefault="008C5AAA" w:rsidP="008C5AAA">
      <w:pPr>
        <w:spacing w:after="0" w:line="288" w:lineRule="auto"/>
        <w:jc w:val="both"/>
        <w:rPr>
          <w:b/>
        </w:rPr>
      </w:pPr>
    </w:p>
    <w:p w14:paraId="109BE57A" w14:textId="13DD6681" w:rsidR="005039F4" w:rsidRDefault="005039F4" w:rsidP="008C5AAA">
      <w:pPr>
        <w:spacing w:after="0" w:line="288" w:lineRule="auto"/>
        <w:jc w:val="both"/>
      </w:pPr>
      <w:proofErr w:type="spellStart"/>
      <w:r>
        <w:t>Lipidomics</w:t>
      </w:r>
      <w:proofErr w:type="spellEnd"/>
      <w:r>
        <w:t xml:space="preserve">, or the analysis, identification and quantification of lipids, has important applications in basic and clinical </w:t>
      </w:r>
      <w:r w:rsidR="0004038A">
        <w:t>research, as well as in the nutrition</w:t>
      </w:r>
      <w:r>
        <w:t>, cosmetics and personalized health</w:t>
      </w:r>
      <w:r w:rsidR="003416AE">
        <w:t xml:space="preserve">care industries. Using </w:t>
      </w:r>
      <w:proofErr w:type="spellStart"/>
      <w:r w:rsidR="003416AE">
        <w:t>Li</w:t>
      </w:r>
      <w:r>
        <w:t>potype’s</w:t>
      </w:r>
      <w:proofErr w:type="spellEnd"/>
      <w:r>
        <w:t xml:space="preserve"> Shotgun </w:t>
      </w:r>
      <w:proofErr w:type="spellStart"/>
      <w:r>
        <w:t>Lipidomics</w:t>
      </w:r>
      <w:proofErr w:type="spellEnd"/>
      <w:r>
        <w:t xml:space="preserve"> Technology, researchers can rapidly analyze large samples at reasonable prices, benefiting </w:t>
      </w:r>
      <w:r w:rsidRPr="00513463">
        <w:t xml:space="preserve">from the ultra-broad coverage and absolute quantification of lipids enabled by this technology. </w:t>
      </w:r>
    </w:p>
    <w:p w14:paraId="7D8D2150" w14:textId="77777777" w:rsidR="00017B5F" w:rsidRDefault="00017B5F" w:rsidP="008C5AAA">
      <w:pPr>
        <w:spacing w:after="0" w:line="288" w:lineRule="auto"/>
        <w:jc w:val="both"/>
      </w:pPr>
    </w:p>
    <w:p w14:paraId="749C033A" w14:textId="23EB05AC" w:rsidR="00017B5F" w:rsidRDefault="005C164D" w:rsidP="005C164D">
      <w:pPr>
        <w:rPr>
          <w:rFonts w:eastAsia="Times New Roman"/>
        </w:rPr>
      </w:pPr>
      <w:r w:rsidRPr="006E5265">
        <w:rPr>
          <w:rFonts w:eastAsia="Times New Roman"/>
          <w:b/>
        </w:rPr>
        <w:t xml:space="preserve">Mark </w:t>
      </w:r>
      <w:proofErr w:type="spellStart"/>
      <w:r w:rsidRPr="006E5265">
        <w:rPr>
          <w:rFonts w:eastAsia="Times New Roman"/>
          <w:b/>
        </w:rPr>
        <w:t>Veugelers</w:t>
      </w:r>
      <w:proofErr w:type="spellEnd"/>
      <w:r w:rsidRPr="006E5265">
        <w:rPr>
          <w:rFonts w:eastAsia="Times New Roman"/>
          <w:b/>
        </w:rPr>
        <w:t xml:space="preserve"> (VIB Tech Watch)</w:t>
      </w:r>
      <w:r w:rsidR="00017B5F" w:rsidRPr="006E5265">
        <w:rPr>
          <w:rFonts w:eastAsia="Times New Roman"/>
          <w:b/>
        </w:rPr>
        <w:t xml:space="preserve">: </w:t>
      </w:r>
      <w:r w:rsidR="00017B5F">
        <w:rPr>
          <w:rFonts w:eastAsia="Times New Roman"/>
        </w:rPr>
        <w:t>“</w:t>
      </w:r>
      <w:r>
        <w:rPr>
          <w:rFonts w:eastAsia="Times New Roman"/>
        </w:rPr>
        <w:t xml:space="preserve">The Tech Watch team, in close collaboration with VIB group leaders, is constantly on the lookout for new technologies that can have a major impact on our research. The </w:t>
      </w:r>
      <w:proofErr w:type="spellStart"/>
      <w:r>
        <w:rPr>
          <w:rFonts w:eastAsia="Times New Roman"/>
        </w:rPr>
        <w:t>Lipidomics</w:t>
      </w:r>
      <w:proofErr w:type="spellEnd"/>
      <w:r>
        <w:rPr>
          <w:rFonts w:eastAsia="Times New Roman"/>
        </w:rPr>
        <w:t xml:space="preserve"> </w:t>
      </w:r>
      <w:proofErr w:type="gramStart"/>
      <w:r>
        <w:rPr>
          <w:rFonts w:eastAsia="Times New Roman"/>
        </w:rPr>
        <w:t xml:space="preserve">services </w:t>
      </w:r>
      <w:proofErr w:type="spellStart"/>
      <w:r>
        <w:rPr>
          <w:rFonts w:eastAsia="Times New Roman"/>
        </w:rPr>
        <w:t>Lipotype</w:t>
      </w:r>
      <w:proofErr w:type="spellEnd"/>
      <w:r>
        <w:rPr>
          <w:rFonts w:eastAsia="Times New Roman"/>
        </w:rPr>
        <w:t xml:space="preserve"> offers is</w:t>
      </w:r>
      <w:proofErr w:type="gramEnd"/>
      <w:r>
        <w:rPr>
          <w:rFonts w:eastAsia="Times New Roman"/>
        </w:rPr>
        <w:t xml:space="preserve"> a good example. But identification of a novel technology with potential isn’t enough</w:t>
      </w:r>
      <w:r w:rsidR="00EC2D98">
        <w:rPr>
          <w:rFonts w:eastAsia="Times New Roman"/>
        </w:rPr>
        <w:t xml:space="preserve"> to produce breakthrough results</w:t>
      </w:r>
      <w:r>
        <w:rPr>
          <w:rFonts w:eastAsia="Times New Roman"/>
        </w:rPr>
        <w:t xml:space="preserve">. Key in the process </w:t>
      </w:r>
      <w:r w:rsidR="00EC2D98">
        <w:rPr>
          <w:rFonts w:eastAsia="Times New Roman"/>
        </w:rPr>
        <w:t xml:space="preserve">is the hands-on experience of </w:t>
      </w:r>
      <w:r>
        <w:rPr>
          <w:rFonts w:eastAsia="Times New Roman"/>
        </w:rPr>
        <w:t xml:space="preserve">VIB </w:t>
      </w:r>
      <w:r w:rsidR="00EC2D98">
        <w:rPr>
          <w:rFonts w:eastAsia="Times New Roman"/>
        </w:rPr>
        <w:t xml:space="preserve">scientists when evaluating the potential of these novel technology opportunities. </w:t>
      </w:r>
    </w:p>
    <w:p w14:paraId="3E829198" w14:textId="77777777" w:rsidR="00BE23E9" w:rsidRPr="00513463" w:rsidRDefault="00BE23E9" w:rsidP="008C5AAA">
      <w:pPr>
        <w:spacing w:after="0" w:line="288" w:lineRule="auto"/>
        <w:jc w:val="both"/>
      </w:pPr>
    </w:p>
    <w:p w14:paraId="20070AC9" w14:textId="7B7707AF" w:rsidR="00F03D0D" w:rsidRDefault="00F03D0D" w:rsidP="008C5AAA">
      <w:pPr>
        <w:spacing w:after="0" w:line="288" w:lineRule="auto"/>
        <w:jc w:val="both"/>
      </w:pPr>
      <w:r w:rsidRPr="00513463">
        <w:rPr>
          <w:b/>
        </w:rPr>
        <w:t xml:space="preserve">Oliver </w:t>
      </w:r>
      <w:proofErr w:type="spellStart"/>
      <w:r w:rsidRPr="00513463">
        <w:rPr>
          <w:b/>
        </w:rPr>
        <w:t>Uecke</w:t>
      </w:r>
      <w:proofErr w:type="spellEnd"/>
      <w:r w:rsidRPr="00513463">
        <w:rPr>
          <w:b/>
        </w:rPr>
        <w:t xml:space="preserve"> (</w:t>
      </w:r>
      <w:proofErr w:type="spellStart"/>
      <w:r w:rsidRPr="00513463">
        <w:rPr>
          <w:b/>
        </w:rPr>
        <w:t>Lipotype</w:t>
      </w:r>
      <w:proofErr w:type="spellEnd"/>
      <w:r w:rsidRPr="00513463">
        <w:rPr>
          <w:b/>
        </w:rPr>
        <w:t>):</w:t>
      </w:r>
      <w:r w:rsidRPr="00513463">
        <w:t xml:space="preserve"> </w:t>
      </w:r>
      <w:r w:rsidR="00D43676" w:rsidRPr="00513463">
        <w:t>“</w:t>
      </w:r>
      <w:r w:rsidR="00D43676" w:rsidRPr="00513463">
        <w:rPr>
          <w:rFonts w:eastAsia="Times New Roman" w:cs="Times New Roman"/>
        </w:rPr>
        <w:t xml:space="preserve">Tech Watch at VIB is a </w:t>
      </w:r>
      <w:r w:rsidR="00987B1D" w:rsidRPr="00513463">
        <w:rPr>
          <w:rFonts w:eastAsia="Times New Roman" w:cs="Times New Roman"/>
        </w:rPr>
        <w:t>fantastic</w:t>
      </w:r>
      <w:r w:rsidR="00D43676" w:rsidRPr="00513463">
        <w:rPr>
          <w:rFonts w:eastAsia="Times New Roman" w:cs="Times New Roman"/>
        </w:rPr>
        <w:t xml:space="preserve"> instrument to support technology transfer.  </w:t>
      </w:r>
      <w:r w:rsidR="00987B1D" w:rsidRPr="00513463">
        <w:rPr>
          <w:rFonts w:eastAsia="Times New Roman" w:cs="Times New Roman"/>
        </w:rPr>
        <w:t xml:space="preserve">It’s a win-win situation for all </w:t>
      </w:r>
      <w:r w:rsidR="00546CD4" w:rsidRPr="00513463">
        <w:rPr>
          <w:rFonts w:eastAsia="Times New Roman" w:cs="Times New Roman"/>
        </w:rPr>
        <w:t xml:space="preserve">parties </w:t>
      </w:r>
      <w:r w:rsidR="00987B1D" w:rsidRPr="00513463">
        <w:rPr>
          <w:rFonts w:eastAsia="Times New Roman" w:cs="Times New Roman"/>
        </w:rPr>
        <w:t>involved</w:t>
      </w:r>
      <w:r w:rsidR="00987B1D">
        <w:rPr>
          <w:rFonts w:eastAsia="Times New Roman" w:cs="Times New Roman"/>
        </w:rPr>
        <w:t xml:space="preserve">: </w:t>
      </w:r>
      <w:r w:rsidR="00546CD4">
        <w:rPr>
          <w:rFonts w:eastAsia="Times New Roman" w:cs="Times New Roman"/>
        </w:rPr>
        <w:t xml:space="preserve">VIB researchers get access to innovative technologies early on, </w:t>
      </w:r>
      <w:r w:rsidR="00EC2D98">
        <w:rPr>
          <w:rFonts w:eastAsia="Times New Roman" w:cs="Times New Roman"/>
        </w:rPr>
        <w:t xml:space="preserve">while </w:t>
      </w:r>
      <w:r w:rsidR="00546CD4">
        <w:rPr>
          <w:rFonts w:eastAsia="Times New Roman" w:cs="Times New Roman"/>
        </w:rPr>
        <w:t xml:space="preserve">technology providers have the tech watch team as single entry point </w:t>
      </w:r>
      <w:r w:rsidR="00F42990">
        <w:rPr>
          <w:rFonts w:eastAsia="Times New Roman" w:cs="Times New Roman"/>
        </w:rPr>
        <w:t>to</w:t>
      </w:r>
      <w:r w:rsidR="00546CD4">
        <w:rPr>
          <w:rFonts w:eastAsia="Times New Roman" w:cs="Times New Roman"/>
        </w:rPr>
        <w:t xml:space="preserve"> address </w:t>
      </w:r>
      <w:r w:rsidR="00F42990">
        <w:rPr>
          <w:rFonts w:eastAsia="Times New Roman" w:cs="Times New Roman"/>
        </w:rPr>
        <w:t>the VIB collective of researchers.</w:t>
      </w:r>
      <w:r w:rsidR="00546CD4">
        <w:rPr>
          <w:rFonts w:eastAsia="Times New Roman" w:cs="Times New Roman"/>
        </w:rPr>
        <w:t xml:space="preserve"> </w:t>
      </w:r>
      <w:r w:rsidR="00F42990">
        <w:rPr>
          <w:rFonts w:eastAsia="Times New Roman" w:cs="Times New Roman"/>
        </w:rPr>
        <w:t>VIB profit</w:t>
      </w:r>
      <w:r w:rsidR="00EC2D98">
        <w:rPr>
          <w:rFonts w:eastAsia="Times New Roman" w:cs="Times New Roman"/>
        </w:rPr>
        <w:t>s</w:t>
      </w:r>
      <w:r w:rsidR="00F42990">
        <w:rPr>
          <w:rFonts w:eastAsia="Times New Roman" w:cs="Times New Roman"/>
        </w:rPr>
        <w:t xml:space="preserve"> from providing their researchers with means to generate cutting edge research result</w:t>
      </w:r>
      <w:r w:rsidR="00EC2D98">
        <w:rPr>
          <w:rFonts w:eastAsia="Times New Roman" w:cs="Times New Roman"/>
        </w:rPr>
        <w:t>s</w:t>
      </w:r>
      <w:r w:rsidR="00F42990">
        <w:rPr>
          <w:rFonts w:eastAsia="Times New Roman" w:cs="Times New Roman"/>
        </w:rPr>
        <w:t xml:space="preserve"> and </w:t>
      </w:r>
      <w:r w:rsidR="00D75222">
        <w:rPr>
          <w:rFonts w:eastAsia="Times New Roman" w:cs="Times New Roman"/>
        </w:rPr>
        <w:t xml:space="preserve">with an improved </w:t>
      </w:r>
      <w:r w:rsidR="00F42990">
        <w:rPr>
          <w:rFonts w:eastAsia="Times New Roman" w:cs="Times New Roman"/>
        </w:rPr>
        <w:t>basis for licensing and spin-off creation.”</w:t>
      </w:r>
      <w:r w:rsidR="00546CD4">
        <w:rPr>
          <w:rFonts w:eastAsia="Times New Roman" w:cs="Times New Roman"/>
        </w:rPr>
        <w:t xml:space="preserve">   </w:t>
      </w:r>
    </w:p>
    <w:p w14:paraId="4EAC25F2" w14:textId="3D3881CA" w:rsidR="003416AE" w:rsidRDefault="003416AE" w:rsidP="008C5AAA">
      <w:pPr>
        <w:spacing w:after="0" w:line="288" w:lineRule="auto"/>
        <w:jc w:val="both"/>
      </w:pPr>
    </w:p>
    <w:p w14:paraId="3BD80A29" w14:textId="73FB3F6F" w:rsidR="003416AE" w:rsidRDefault="0022747D" w:rsidP="008C5AAA">
      <w:pPr>
        <w:spacing w:after="0" w:line="288" w:lineRule="auto"/>
        <w:jc w:val="both"/>
      </w:pPr>
      <w:r>
        <w:rPr>
          <w:b/>
        </w:rPr>
        <w:t>Better tech integration, impactful results</w:t>
      </w:r>
    </w:p>
    <w:p w14:paraId="3243A445" w14:textId="6801B086" w:rsidR="003416AE" w:rsidRDefault="003416AE" w:rsidP="008C5AAA">
      <w:pPr>
        <w:spacing w:after="0" w:line="288" w:lineRule="auto"/>
        <w:jc w:val="both"/>
      </w:pPr>
    </w:p>
    <w:p w14:paraId="23DDED22" w14:textId="5B1E61CA" w:rsidR="003416AE" w:rsidRDefault="003416AE" w:rsidP="008C5AAA">
      <w:pPr>
        <w:spacing w:after="0" w:line="288" w:lineRule="auto"/>
        <w:jc w:val="both"/>
      </w:pPr>
      <w:r>
        <w:t xml:space="preserve">After just two years of collaboration, VIB scientists working with </w:t>
      </w:r>
      <w:proofErr w:type="spellStart"/>
      <w:r>
        <w:t>Lipotyp</w:t>
      </w:r>
      <w:r w:rsidR="00997504">
        <w:t>e</w:t>
      </w:r>
      <w:proofErr w:type="spellEnd"/>
      <w:r w:rsidR="00997504">
        <w:t xml:space="preserve"> </w:t>
      </w:r>
      <w:r>
        <w:t>have published three papers in high-impact academic journals.</w:t>
      </w:r>
      <w:r w:rsidR="00153F22">
        <w:t xml:space="preserve"> This demonstrates the fact that partnerships between VIB and specialized</w:t>
      </w:r>
      <w:r w:rsidR="0004038A">
        <w:t xml:space="preserve"> tech</w:t>
      </w:r>
      <w:r w:rsidR="00153F22">
        <w:t xml:space="preserve"> service providers and the integration of new innovations into VIB research leads to more and faster discoveries.</w:t>
      </w:r>
    </w:p>
    <w:p w14:paraId="0529803E" w14:textId="24298472" w:rsidR="00153F22" w:rsidRDefault="00153F22" w:rsidP="008C5AAA">
      <w:pPr>
        <w:spacing w:after="0" w:line="288" w:lineRule="auto"/>
        <w:jc w:val="both"/>
      </w:pPr>
    </w:p>
    <w:p w14:paraId="6649EBB8" w14:textId="08FE5D10" w:rsidR="00BE23E9" w:rsidRDefault="00ED66BA" w:rsidP="008C5AAA">
      <w:pPr>
        <w:spacing w:after="0" w:line="288" w:lineRule="auto"/>
        <w:jc w:val="both"/>
      </w:pPr>
      <w:r>
        <w:rPr>
          <w:b/>
        </w:rPr>
        <w:lastRenderedPageBreak/>
        <w:t xml:space="preserve">Prof. </w:t>
      </w:r>
      <w:proofErr w:type="spellStart"/>
      <w:r>
        <w:rPr>
          <w:b/>
        </w:rPr>
        <w:t>Wim</w:t>
      </w:r>
      <w:proofErr w:type="spellEnd"/>
      <w:r>
        <w:rPr>
          <w:b/>
        </w:rPr>
        <w:t xml:space="preserve"> </w:t>
      </w:r>
      <w:proofErr w:type="spellStart"/>
      <w:r>
        <w:rPr>
          <w:b/>
        </w:rPr>
        <w:t>Annaert</w:t>
      </w:r>
      <w:proofErr w:type="spellEnd"/>
      <w:r>
        <w:rPr>
          <w:b/>
        </w:rPr>
        <w:t xml:space="preserve"> (VIB-KU Leuven</w:t>
      </w:r>
      <w:r w:rsidR="00153F22">
        <w:rPr>
          <w:b/>
        </w:rPr>
        <w:t>):</w:t>
      </w:r>
      <w:r w:rsidR="00153F22">
        <w:t xml:space="preserve"> “</w:t>
      </w:r>
      <w:proofErr w:type="spellStart"/>
      <w:r w:rsidR="00153F22">
        <w:t>Lipotype</w:t>
      </w:r>
      <w:r w:rsidR="007215DA">
        <w:t>’s</w:t>
      </w:r>
      <w:proofErr w:type="spellEnd"/>
      <w:r w:rsidR="00153F22">
        <w:t xml:space="preserve"> Shotgun </w:t>
      </w:r>
      <w:r w:rsidR="007215DA">
        <w:t xml:space="preserve">technology </w:t>
      </w:r>
      <w:r w:rsidR="00153F22">
        <w:t xml:space="preserve">was critical to our recent paper on a new approach to analyzing subcellular dysfunction. </w:t>
      </w:r>
      <w:r w:rsidR="007E2F63">
        <w:t xml:space="preserve">Our next challenge is now to integrate </w:t>
      </w:r>
      <w:proofErr w:type="spellStart"/>
      <w:r w:rsidR="007E2F63">
        <w:t>lipidomics</w:t>
      </w:r>
      <w:proofErr w:type="spellEnd"/>
      <w:r w:rsidR="007E2F63">
        <w:t xml:space="preserve"> with proteomics data to better understand what goes on at the level of a single subcellular compartment for instance in a disease context</w:t>
      </w:r>
      <w:r w:rsidR="00153F22">
        <w:t>.”</w:t>
      </w:r>
      <w:r w:rsidR="00F03D0D">
        <w:t xml:space="preserve"> </w:t>
      </w:r>
    </w:p>
    <w:p w14:paraId="400F1DA8" w14:textId="321838DB" w:rsidR="00F03D0D" w:rsidRPr="00681E83" w:rsidRDefault="00F03D0D" w:rsidP="008C5AAA">
      <w:pPr>
        <w:spacing w:after="0" w:line="288" w:lineRule="auto"/>
        <w:jc w:val="both"/>
        <w:rPr>
          <w:i/>
        </w:rPr>
      </w:pPr>
      <w:r w:rsidRPr="00681E83">
        <w:rPr>
          <w:i/>
        </w:rPr>
        <w:t>(</w:t>
      </w:r>
      <w:proofErr w:type="gramStart"/>
      <w:r w:rsidRPr="00681E83">
        <w:rPr>
          <w:i/>
        </w:rPr>
        <w:t>relevant</w:t>
      </w:r>
      <w:proofErr w:type="gramEnd"/>
      <w:r w:rsidRPr="00681E83">
        <w:rPr>
          <w:i/>
        </w:rPr>
        <w:t xml:space="preserve"> publication: A novel approach to analyze </w:t>
      </w:r>
      <w:proofErr w:type="spellStart"/>
      <w:r w:rsidRPr="00681E83">
        <w:rPr>
          <w:i/>
        </w:rPr>
        <w:t>lysosomal</w:t>
      </w:r>
      <w:proofErr w:type="spellEnd"/>
      <w:r w:rsidRPr="00681E83">
        <w:rPr>
          <w:i/>
        </w:rPr>
        <w:t xml:space="preserve"> dysfunctions through subcellular proteomics and </w:t>
      </w:r>
      <w:proofErr w:type="spellStart"/>
      <w:r w:rsidRPr="00681E83">
        <w:rPr>
          <w:i/>
        </w:rPr>
        <w:t>lipidomics</w:t>
      </w:r>
      <w:proofErr w:type="spellEnd"/>
      <w:r w:rsidRPr="00681E83">
        <w:rPr>
          <w:i/>
        </w:rPr>
        <w:t xml:space="preserve">: the case of NPC1 deficiency, </w:t>
      </w:r>
      <w:proofErr w:type="spellStart"/>
      <w:r w:rsidRPr="00681E83">
        <w:rPr>
          <w:i/>
        </w:rPr>
        <w:t>Tharkeshwar</w:t>
      </w:r>
      <w:proofErr w:type="spellEnd"/>
      <w:r w:rsidRPr="00681E83">
        <w:rPr>
          <w:i/>
        </w:rPr>
        <w:t xml:space="preserve"> et al., Scientific Reports 2017)</w:t>
      </w:r>
    </w:p>
    <w:p w14:paraId="345AFF9E" w14:textId="220D0EF7" w:rsidR="00153F22" w:rsidRDefault="00153F22" w:rsidP="008C5AAA">
      <w:pPr>
        <w:spacing w:after="0" w:line="288" w:lineRule="auto"/>
        <w:jc w:val="both"/>
      </w:pPr>
    </w:p>
    <w:p w14:paraId="6A310C8C" w14:textId="7D5378E8" w:rsidR="00BE23E9" w:rsidRDefault="00153F22" w:rsidP="008C5AAA">
      <w:pPr>
        <w:spacing w:after="0" w:line="288" w:lineRule="auto"/>
        <w:jc w:val="both"/>
        <w:rPr>
          <w:i/>
        </w:rPr>
      </w:pPr>
      <w:r w:rsidRPr="00153F22">
        <w:rPr>
          <w:b/>
        </w:rPr>
        <w:t>P</w:t>
      </w:r>
      <w:r w:rsidR="00ED66BA">
        <w:rPr>
          <w:b/>
        </w:rPr>
        <w:t xml:space="preserve">rof. </w:t>
      </w:r>
      <w:proofErr w:type="spellStart"/>
      <w:r w:rsidR="00ED66BA">
        <w:rPr>
          <w:b/>
        </w:rPr>
        <w:t>Patrik</w:t>
      </w:r>
      <w:proofErr w:type="spellEnd"/>
      <w:r w:rsidR="00ED66BA">
        <w:rPr>
          <w:b/>
        </w:rPr>
        <w:t xml:space="preserve"> </w:t>
      </w:r>
      <w:proofErr w:type="spellStart"/>
      <w:r w:rsidR="00ED66BA">
        <w:rPr>
          <w:b/>
        </w:rPr>
        <w:t>Verstreken</w:t>
      </w:r>
      <w:proofErr w:type="spellEnd"/>
      <w:r w:rsidR="00ED66BA">
        <w:rPr>
          <w:b/>
        </w:rPr>
        <w:t xml:space="preserve"> (VIB-KU Leuven)</w:t>
      </w:r>
      <w:r w:rsidRPr="00153F22">
        <w:rPr>
          <w:b/>
        </w:rPr>
        <w:t>:</w:t>
      </w:r>
      <w:r w:rsidRPr="00153F22">
        <w:t xml:space="preserve"> “My team recently made groundbreaking discoveries related to mitochondrial defects in Parkinson’s </w:t>
      </w:r>
      <w:proofErr w:type="gramStart"/>
      <w:r w:rsidRPr="00153F22">
        <w:t>Disease</w:t>
      </w:r>
      <w:proofErr w:type="gramEnd"/>
      <w:r w:rsidRPr="00153F22">
        <w:t xml:space="preserve">. </w:t>
      </w:r>
      <w:r>
        <w:t xml:space="preserve">Tech Watch – and access to </w:t>
      </w:r>
      <w:proofErr w:type="spellStart"/>
      <w:r>
        <w:t>Lipotype</w:t>
      </w:r>
      <w:proofErr w:type="spellEnd"/>
      <w:r>
        <w:t xml:space="preserve"> tech in particular – were essential to these findings.”</w:t>
      </w:r>
    </w:p>
    <w:p w14:paraId="682EF84F" w14:textId="41796C00" w:rsidR="00F03D0D" w:rsidRPr="00681E83" w:rsidRDefault="00F03D0D" w:rsidP="008C5AAA">
      <w:pPr>
        <w:spacing w:after="0" w:line="288" w:lineRule="auto"/>
        <w:jc w:val="both"/>
        <w:rPr>
          <w:i/>
        </w:rPr>
      </w:pPr>
      <w:r w:rsidRPr="00681E83">
        <w:rPr>
          <w:i/>
        </w:rPr>
        <w:t>(</w:t>
      </w:r>
      <w:proofErr w:type="gramStart"/>
      <w:r w:rsidRPr="00681E83">
        <w:rPr>
          <w:i/>
        </w:rPr>
        <w:t>relevant</w:t>
      </w:r>
      <w:proofErr w:type="gramEnd"/>
      <w:r w:rsidRPr="00681E83">
        <w:rPr>
          <w:i/>
        </w:rPr>
        <w:t xml:space="preserve"> publication</w:t>
      </w:r>
      <w:r w:rsidR="00B4492E" w:rsidRPr="00681E83">
        <w:rPr>
          <w:i/>
        </w:rPr>
        <w:t xml:space="preserve">: </w:t>
      </w:r>
      <w:proofErr w:type="spellStart"/>
      <w:r w:rsidRPr="00681E83">
        <w:rPr>
          <w:i/>
        </w:rPr>
        <w:t>Cardiolipin</w:t>
      </w:r>
      <w:proofErr w:type="spellEnd"/>
      <w:r w:rsidRPr="00681E83">
        <w:rPr>
          <w:i/>
        </w:rPr>
        <w:t xml:space="preserve"> promotes electron transport between ubiquinone and complex I to rescue PINK1 deficiency, </w:t>
      </w:r>
      <w:proofErr w:type="spellStart"/>
      <w:r w:rsidRPr="00681E83">
        <w:rPr>
          <w:i/>
        </w:rPr>
        <w:t>Vos</w:t>
      </w:r>
      <w:proofErr w:type="spellEnd"/>
      <w:r w:rsidRPr="00681E83">
        <w:rPr>
          <w:i/>
        </w:rPr>
        <w:t xml:space="preserve"> et al., J Cell </w:t>
      </w:r>
      <w:proofErr w:type="spellStart"/>
      <w:r w:rsidRPr="00681E83">
        <w:rPr>
          <w:i/>
        </w:rPr>
        <w:t>Biol</w:t>
      </w:r>
      <w:proofErr w:type="spellEnd"/>
      <w:r w:rsidRPr="00681E83">
        <w:rPr>
          <w:i/>
        </w:rPr>
        <w:t xml:space="preserve"> 2017)</w:t>
      </w:r>
    </w:p>
    <w:p w14:paraId="69A5C87C" w14:textId="18092F51" w:rsidR="00FE38E5" w:rsidRDefault="00FE38E5" w:rsidP="008C5AAA">
      <w:pPr>
        <w:spacing w:after="0" w:line="288" w:lineRule="auto"/>
        <w:jc w:val="both"/>
      </w:pPr>
    </w:p>
    <w:p w14:paraId="32A2D083" w14:textId="74BF0CF5" w:rsidR="00BE23E9" w:rsidRDefault="00ED66BA" w:rsidP="008C5AAA">
      <w:pPr>
        <w:spacing w:after="0" w:line="288" w:lineRule="auto"/>
        <w:jc w:val="both"/>
      </w:pPr>
      <w:r>
        <w:rPr>
          <w:b/>
        </w:rPr>
        <w:t xml:space="preserve">Prof. Rose </w:t>
      </w:r>
      <w:proofErr w:type="spellStart"/>
      <w:r>
        <w:rPr>
          <w:b/>
        </w:rPr>
        <w:t>Goodchild</w:t>
      </w:r>
      <w:proofErr w:type="spellEnd"/>
      <w:r>
        <w:rPr>
          <w:b/>
        </w:rPr>
        <w:t xml:space="preserve"> (VIB-KU Leuven</w:t>
      </w:r>
      <w:r w:rsidR="00FE38E5">
        <w:rPr>
          <w:b/>
        </w:rPr>
        <w:t>):</w:t>
      </w:r>
      <w:r w:rsidR="00FE38E5">
        <w:t xml:space="preserve"> “Tech Watch funding </w:t>
      </w:r>
      <w:r w:rsidR="00BE45A0">
        <w:t xml:space="preserve">significantly </w:t>
      </w:r>
      <w:r w:rsidR="00FE38E5">
        <w:t>boosted our confidenc</w:t>
      </w:r>
      <w:r w:rsidR="00BE45A0">
        <w:t xml:space="preserve">e in collaborating with </w:t>
      </w:r>
      <w:proofErr w:type="spellStart"/>
      <w:r w:rsidR="00BE45A0">
        <w:t>Lipotype</w:t>
      </w:r>
      <w:proofErr w:type="spellEnd"/>
      <w:r w:rsidR="00BE45A0">
        <w:t xml:space="preserve"> for our work on cellular lipid metabolism</w:t>
      </w:r>
      <w:r w:rsidR="00FE38E5">
        <w:t xml:space="preserve">. </w:t>
      </w:r>
      <w:proofErr w:type="spellStart"/>
      <w:r w:rsidR="00BE45A0">
        <w:t>Lip</w:t>
      </w:r>
      <w:r w:rsidR="007215DA">
        <w:t>idomics</w:t>
      </w:r>
      <w:proofErr w:type="spellEnd"/>
      <w:r w:rsidR="00BE45A0">
        <w:t xml:space="preserve"> is a key emerging technology that we don’t have in-house, and our access to it – especially when it comes to molecular and cellula</w:t>
      </w:r>
      <w:r>
        <w:t>r research</w:t>
      </w:r>
      <w:r w:rsidR="00BE45A0">
        <w:t xml:space="preserve"> – adds huge value to our projects.”</w:t>
      </w:r>
    </w:p>
    <w:p w14:paraId="74066CC1" w14:textId="5D24AC2F" w:rsidR="00B4492E" w:rsidRPr="00681E83" w:rsidRDefault="00B4492E" w:rsidP="00B4492E">
      <w:pPr>
        <w:spacing w:after="0" w:line="288" w:lineRule="auto"/>
        <w:jc w:val="both"/>
        <w:rPr>
          <w:i/>
        </w:rPr>
      </w:pPr>
      <w:r w:rsidRPr="00681E83">
        <w:rPr>
          <w:i/>
        </w:rPr>
        <w:t>(</w:t>
      </w:r>
      <w:proofErr w:type="gramStart"/>
      <w:r w:rsidRPr="00681E83">
        <w:rPr>
          <w:i/>
        </w:rPr>
        <w:t>relevant</w:t>
      </w:r>
      <w:proofErr w:type="gramEnd"/>
      <w:r w:rsidRPr="00681E83">
        <w:rPr>
          <w:i/>
        </w:rPr>
        <w:t xml:space="preserve"> publication: </w:t>
      </w:r>
      <w:proofErr w:type="spellStart"/>
      <w:r w:rsidRPr="00681E83">
        <w:rPr>
          <w:i/>
        </w:rPr>
        <w:t>Torsins</w:t>
      </w:r>
      <w:proofErr w:type="spellEnd"/>
      <w:r w:rsidRPr="00681E83">
        <w:rPr>
          <w:i/>
        </w:rPr>
        <w:t xml:space="preserve"> Are Essential Regulators of Cellular Lipid Metabolism, Gonzalez et al., Developmental Cell 2016)</w:t>
      </w:r>
    </w:p>
    <w:p w14:paraId="420279C6" w14:textId="77777777" w:rsidR="00B4492E" w:rsidRDefault="00B4492E" w:rsidP="008C5AAA">
      <w:pPr>
        <w:spacing w:after="0" w:line="288" w:lineRule="auto"/>
        <w:jc w:val="both"/>
      </w:pPr>
    </w:p>
    <w:p w14:paraId="1C4C1425" w14:textId="2E7F07EF" w:rsidR="00F03D0D" w:rsidRPr="00681E83" w:rsidRDefault="00B52FF5" w:rsidP="008C5AAA">
      <w:pPr>
        <w:spacing w:after="0" w:line="288" w:lineRule="auto"/>
        <w:jc w:val="both"/>
        <w:rPr>
          <w:b/>
        </w:rPr>
      </w:pPr>
      <w:r w:rsidRPr="00681E83">
        <w:rPr>
          <w:b/>
        </w:rPr>
        <w:t>VIB Tech Watch</w:t>
      </w:r>
      <w:r w:rsidR="004655AF">
        <w:rPr>
          <w:b/>
        </w:rPr>
        <w:t xml:space="preserve"> </w:t>
      </w:r>
    </w:p>
    <w:p w14:paraId="5D2B6696" w14:textId="2D8B793C" w:rsidR="00F03D0D" w:rsidRDefault="00F03D0D" w:rsidP="00F03D0D">
      <w:pPr>
        <w:spacing w:after="0" w:line="288" w:lineRule="auto"/>
        <w:jc w:val="both"/>
      </w:pPr>
      <w:r>
        <w:t>Through the strategic application of VIB Tech Watch funds, VIB labs boast groundbreaking new technologies such as those enabling human genome sequencing, bioinformatics, next generation DNA sequencing, and a diverse range of visualization and proteomics technologies</w:t>
      </w:r>
      <w:r w:rsidRPr="00651EC2">
        <w:t>. Over the years, Tech Watch has gathered in-depth information about disruptive technologies that could aid VIB scientists, sharing over 100 of these innovations with the entire organization in the last eight years and assisting researchers in obtaining funds to use these technologies to do better research. V</w:t>
      </w:r>
      <w:r>
        <w:t xml:space="preserve">IB’s partnership with </w:t>
      </w:r>
      <w:proofErr w:type="spellStart"/>
      <w:r>
        <w:t>Lipotype</w:t>
      </w:r>
      <w:proofErr w:type="spellEnd"/>
      <w:r>
        <w:t xml:space="preserve"> is </w:t>
      </w:r>
      <w:r w:rsidR="00B52FF5">
        <w:t xml:space="preserve">only </w:t>
      </w:r>
      <w:r>
        <w:t>one illustration of how the VIB Technology Watch team drives cutting-edge science.</w:t>
      </w:r>
    </w:p>
    <w:p w14:paraId="2DAD9E31" w14:textId="77777777" w:rsidR="00F03D0D" w:rsidRDefault="00F03D0D" w:rsidP="008C5AAA">
      <w:pPr>
        <w:spacing w:after="0" w:line="288" w:lineRule="auto"/>
        <w:jc w:val="both"/>
      </w:pPr>
    </w:p>
    <w:p w14:paraId="5F4E85D0" w14:textId="77777777" w:rsidR="00B52FF5" w:rsidRPr="00681E83" w:rsidRDefault="00B52FF5" w:rsidP="008C5AAA">
      <w:pPr>
        <w:spacing w:after="0" w:line="288" w:lineRule="auto"/>
        <w:jc w:val="both"/>
        <w:rPr>
          <w:highlight w:val="yellow"/>
        </w:rPr>
      </w:pPr>
    </w:p>
    <w:p w14:paraId="501095A4" w14:textId="73FBB812" w:rsidR="00F03D0D" w:rsidRDefault="008E37C1" w:rsidP="008C5AAA">
      <w:pPr>
        <w:spacing w:after="0" w:line="288" w:lineRule="auto"/>
        <w:jc w:val="both"/>
        <w:rPr>
          <w:b/>
        </w:rPr>
      </w:pPr>
      <w:r w:rsidRPr="007215DA">
        <w:rPr>
          <w:b/>
        </w:rPr>
        <w:t>More info</w:t>
      </w:r>
    </w:p>
    <w:p w14:paraId="1CAE9C50" w14:textId="71413E4D" w:rsidR="008E37C1" w:rsidRDefault="007215DA" w:rsidP="008C5AAA">
      <w:pPr>
        <w:spacing w:after="0" w:line="288" w:lineRule="auto"/>
        <w:jc w:val="both"/>
      </w:pPr>
      <w:r>
        <w:rPr>
          <w:rFonts w:ascii="Corbel" w:hAnsi="Corbel"/>
          <w:b/>
          <w:bCs/>
          <w:color w:val="1B2944"/>
          <w:sz w:val="21"/>
          <w:szCs w:val="21"/>
        </w:rPr>
        <w:t>VIB</w:t>
      </w:r>
      <w:r>
        <w:rPr>
          <w:rFonts w:ascii="Corbel" w:hAnsi="Corbel"/>
          <w:sz w:val="21"/>
          <w:szCs w:val="21"/>
        </w:rPr>
        <w:br/>
        <w:t xml:space="preserve">Basic research in life sciences is VIB’s raison d’être. On the one hand, we are pushing the boundaries of what we know about molecular mechanisms and how they rule living organisms such as human beings, animals, plants and microorganisms. On the other, we are creating tangible results for the benefit of society. Based on a close partnership with five Flemish universities – Ghent University, KU Leuven, University of Antwerp, </w:t>
      </w:r>
      <w:proofErr w:type="spellStart"/>
      <w:r>
        <w:rPr>
          <w:rFonts w:ascii="Corbel" w:hAnsi="Corbel"/>
          <w:sz w:val="21"/>
          <w:szCs w:val="21"/>
        </w:rPr>
        <w:t>Vrije</w:t>
      </w:r>
      <w:proofErr w:type="spellEnd"/>
      <w:r>
        <w:rPr>
          <w:rFonts w:ascii="Corbel" w:hAnsi="Corbel"/>
          <w:sz w:val="21"/>
          <w:szCs w:val="21"/>
        </w:rPr>
        <w:t xml:space="preserve"> </w:t>
      </w:r>
      <w:proofErr w:type="spellStart"/>
      <w:r>
        <w:rPr>
          <w:rFonts w:ascii="Corbel" w:hAnsi="Corbel"/>
          <w:sz w:val="21"/>
          <w:szCs w:val="21"/>
        </w:rPr>
        <w:t>Universiteit</w:t>
      </w:r>
      <w:proofErr w:type="spellEnd"/>
      <w:r>
        <w:rPr>
          <w:rFonts w:ascii="Corbel" w:hAnsi="Corbel"/>
          <w:sz w:val="21"/>
          <w:szCs w:val="21"/>
        </w:rPr>
        <w:t xml:space="preserve"> </w:t>
      </w:r>
      <w:proofErr w:type="spellStart"/>
      <w:r>
        <w:rPr>
          <w:rFonts w:ascii="Corbel" w:hAnsi="Corbel"/>
          <w:sz w:val="21"/>
          <w:szCs w:val="21"/>
        </w:rPr>
        <w:t>Brussel</w:t>
      </w:r>
      <w:proofErr w:type="spellEnd"/>
      <w:r>
        <w:rPr>
          <w:rFonts w:ascii="Corbel" w:hAnsi="Corbel"/>
          <w:sz w:val="21"/>
          <w:szCs w:val="21"/>
        </w:rPr>
        <w:t xml:space="preserve"> and Hasselt University – and supported by a solid funding program, VIB unites the expertise of 75 research groups in a single institute. VIB’s technology transfer activities translate research results into new economic </w:t>
      </w:r>
      <w:proofErr w:type="gramStart"/>
      <w:r>
        <w:rPr>
          <w:rFonts w:ascii="Corbel" w:hAnsi="Corbel"/>
          <w:sz w:val="21"/>
          <w:szCs w:val="21"/>
        </w:rPr>
        <w:t>ventures which</w:t>
      </w:r>
      <w:proofErr w:type="gramEnd"/>
      <w:r>
        <w:rPr>
          <w:rFonts w:ascii="Corbel" w:hAnsi="Corbel"/>
          <w:sz w:val="21"/>
          <w:szCs w:val="21"/>
        </w:rPr>
        <w:t xml:space="preserve">, in time, lead to new products that can be used in medicine, agriculture and other applications. VIB also engages actively in the public debate on biotechnology by </w:t>
      </w:r>
      <w:r>
        <w:rPr>
          <w:rFonts w:ascii="Corbel" w:hAnsi="Corbel"/>
          <w:sz w:val="21"/>
          <w:szCs w:val="21"/>
        </w:rPr>
        <w:lastRenderedPageBreak/>
        <w:t xml:space="preserve">developing and disseminating a wide range of science-based information about all aspects of biotechnology. More information: </w:t>
      </w:r>
      <w:hyperlink r:id="rId7" w:history="1">
        <w:r>
          <w:rPr>
            <w:rStyle w:val="Hyperlink"/>
            <w:rFonts w:ascii="Corbel" w:hAnsi="Corbel"/>
            <w:sz w:val="21"/>
            <w:szCs w:val="21"/>
          </w:rPr>
          <w:t>www.vib.be</w:t>
        </w:r>
      </w:hyperlink>
      <w:r>
        <w:rPr>
          <w:rFonts w:ascii="Corbel" w:hAnsi="Corbel"/>
          <w:sz w:val="21"/>
          <w:szCs w:val="21"/>
        </w:rPr>
        <w:t>.</w:t>
      </w:r>
      <w:r>
        <w:rPr>
          <w:rFonts w:ascii="Corbel" w:hAnsi="Corbel"/>
          <w:sz w:val="21"/>
          <w:szCs w:val="21"/>
        </w:rPr>
        <w:tab/>
      </w:r>
      <w:r>
        <w:rPr>
          <w:rFonts w:ascii="Corbel" w:hAnsi="Corbel"/>
          <w:sz w:val="21"/>
          <w:szCs w:val="21"/>
        </w:rPr>
        <w:br/>
      </w:r>
    </w:p>
    <w:p w14:paraId="3122195F" w14:textId="728CBFFF" w:rsidR="00D43676" w:rsidRPr="00FA16C7" w:rsidRDefault="008E37C1" w:rsidP="008C5AAA">
      <w:pPr>
        <w:spacing w:after="0" w:line="288" w:lineRule="auto"/>
        <w:jc w:val="both"/>
        <w:rPr>
          <w:b/>
        </w:rPr>
      </w:pPr>
      <w:proofErr w:type="spellStart"/>
      <w:r w:rsidRPr="00FA16C7">
        <w:rPr>
          <w:b/>
        </w:rPr>
        <w:t>Lipotype</w:t>
      </w:r>
      <w:proofErr w:type="spellEnd"/>
    </w:p>
    <w:p w14:paraId="043416AD" w14:textId="4D9990BE" w:rsidR="00D43676" w:rsidRDefault="00D43676" w:rsidP="008C5AAA">
      <w:pPr>
        <w:spacing w:after="0" w:line="288" w:lineRule="auto"/>
        <w:jc w:val="both"/>
      </w:pPr>
      <w:proofErr w:type="spellStart"/>
      <w:r w:rsidRPr="00D43676">
        <w:t>Lipotype</w:t>
      </w:r>
      <w:proofErr w:type="spellEnd"/>
      <w:r w:rsidRPr="00D43676">
        <w:t xml:space="preserve"> is a spin-off company from the Kai Simons and Andrej Shevchenko labs of the world-renowned Max-Planck-Institute of Molecular Cell Biology and Genetics in Dresden, Germany. Drawing on many years of cutting edge research experience, </w:t>
      </w:r>
      <w:proofErr w:type="spellStart"/>
      <w:r w:rsidRPr="00D43676">
        <w:t>Lipotype</w:t>
      </w:r>
      <w:proofErr w:type="spellEnd"/>
      <w:r w:rsidRPr="00D43676">
        <w:t xml:space="preserve"> delivers comprehensive, absolutely quantitative lipid analysis services for clinical and biological samples on a high-throughput scale. </w:t>
      </w:r>
      <w:proofErr w:type="spellStart"/>
      <w:r w:rsidRPr="00D43676">
        <w:t>Lipotype</w:t>
      </w:r>
      <w:proofErr w:type="spellEnd"/>
      <w:r w:rsidRPr="00D43676">
        <w:t xml:space="preserve"> offers high quality lipid analysis services for a wide range of customers and applications including biomarker identification for clinical researchers, </w:t>
      </w:r>
      <w:proofErr w:type="spellStart"/>
      <w:r w:rsidRPr="00D43676">
        <w:t>pharma</w:t>
      </w:r>
      <w:proofErr w:type="spellEnd"/>
      <w:r w:rsidRPr="00D43676">
        <w:t xml:space="preserve"> and biotech companies, functional food development for the food industry, claim support for the cosmetics industry, as well as for the small-scale profiling needs of academic researchers.</w:t>
      </w:r>
    </w:p>
    <w:p w14:paraId="1002CACA" w14:textId="77777777" w:rsidR="007215DA" w:rsidRDefault="007215DA" w:rsidP="008C5AAA">
      <w:pPr>
        <w:spacing w:after="0" w:line="288" w:lineRule="auto"/>
        <w:jc w:val="both"/>
      </w:pPr>
    </w:p>
    <w:p w14:paraId="62A35D9E" w14:textId="77777777" w:rsidR="007215DA" w:rsidRPr="00FA16C7" w:rsidRDefault="007215DA" w:rsidP="007215DA">
      <w:pPr>
        <w:spacing w:after="0" w:line="288" w:lineRule="auto"/>
        <w:jc w:val="both"/>
        <w:rPr>
          <w:b/>
        </w:rPr>
      </w:pPr>
      <w:r w:rsidRPr="00FA16C7">
        <w:rPr>
          <w:b/>
        </w:rPr>
        <w:t>Contact</w:t>
      </w:r>
    </w:p>
    <w:p w14:paraId="304B51BD" w14:textId="77777777" w:rsidR="007215DA" w:rsidRDefault="007215DA" w:rsidP="007215DA">
      <w:pPr>
        <w:spacing w:after="0" w:line="288" w:lineRule="auto"/>
        <w:jc w:val="both"/>
      </w:pPr>
    </w:p>
    <w:p w14:paraId="548B9A3F" w14:textId="77777777" w:rsidR="007215DA" w:rsidRDefault="007215DA" w:rsidP="007215DA">
      <w:pPr>
        <w:spacing w:after="0" w:line="288" w:lineRule="auto"/>
        <w:jc w:val="both"/>
      </w:pPr>
      <w:proofErr w:type="spellStart"/>
      <w:r>
        <w:t>Sooike</w:t>
      </w:r>
      <w:proofErr w:type="spellEnd"/>
      <w:r>
        <w:t xml:space="preserve"> Stoops (Expert Press and Public Communication VIB) </w:t>
      </w:r>
    </w:p>
    <w:p w14:paraId="0AA953E2" w14:textId="77777777" w:rsidR="007215DA" w:rsidRDefault="007215DA" w:rsidP="007215DA">
      <w:pPr>
        <w:spacing w:after="0" w:line="288" w:lineRule="auto"/>
        <w:jc w:val="both"/>
      </w:pPr>
      <w:r>
        <w:t>Tel.: +32 9 244 66 11</w:t>
      </w:r>
    </w:p>
    <w:p w14:paraId="1D03B548" w14:textId="77777777" w:rsidR="007215DA" w:rsidRDefault="007215DA" w:rsidP="007215DA">
      <w:pPr>
        <w:spacing w:after="0" w:line="288" w:lineRule="auto"/>
        <w:jc w:val="both"/>
      </w:pPr>
      <w:r>
        <w:t>Mobile: +32 474 289 252</w:t>
      </w:r>
    </w:p>
    <w:p w14:paraId="562A6C04" w14:textId="0A038EBF" w:rsidR="007215DA" w:rsidRDefault="007215DA" w:rsidP="007215DA">
      <w:pPr>
        <w:spacing w:after="0" w:line="288" w:lineRule="auto"/>
        <w:jc w:val="both"/>
      </w:pPr>
      <w:r>
        <w:t xml:space="preserve">Mail: </w:t>
      </w:r>
      <w:hyperlink r:id="rId8" w:history="1">
        <w:r w:rsidRPr="0051687B">
          <w:rPr>
            <w:rStyle w:val="Hyperlink"/>
          </w:rPr>
          <w:t>sooike.stoops@vib.be</w:t>
        </w:r>
      </w:hyperlink>
    </w:p>
    <w:p w14:paraId="035789E4" w14:textId="77777777" w:rsidR="007215DA" w:rsidRDefault="007215DA" w:rsidP="007215DA">
      <w:pPr>
        <w:spacing w:after="0" w:line="288" w:lineRule="auto"/>
        <w:jc w:val="both"/>
      </w:pPr>
    </w:p>
    <w:p w14:paraId="4587DFDF" w14:textId="1E22D796" w:rsidR="007215DA" w:rsidRDefault="007215DA" w:rsidP="007215DA">
      <w:pPr>
        <w:spacing w:after="0" w:line="288" w:lineRule="auto"/>
        <w:jc w:val="both"/>
      </w:pPr>
      <w:r>
        <w:t xml:space="preserve">Mark </w:t>
      </w:r>
      <w:proofErr w:type="spellStart"/>
      <w:r>
        <w:t>Veugelers</w:t>
      </w:r>
      <w:proofErr w:type="spellEnd"/>
      <w:r>
        <w:t xml:space="preserve"> (Sr. Science Policy Manager VIB and responsible for Tech Watch)</w:t>
      </w:r>
    </w:p>
    <w:p w14:paraId="4F3BD16D" w14:textId="77777777" w:rsidR="007215DA" w:rsidRDefault="007215DA" w:rsidP="007215DA">
      <w:pPr>
        <w:spacing w:after="0" w:line="288" w:lineRule="auto"/>
        <w:jc w:val="both"/>
      </w:pPr>
      <w:r>
        <w:t>Tel.: +32 9 244 66 11</w:t>
      </w:r>
    </w:p>
    <w:p w14:paraId="44DE2BF2" w14:textId="5928BB97" w:rsidR="007215DA" w:rsidRDefault="007215DA" w:rsidP="007215DA">
      <w:pPr>
        <w:spacing w:after="0" w:line="288" w:lineRule="auto"/>
        <w:jc w:val="both"/>
      </w:pPr>
      <w:r>
        <w:t>Mobile: +32 495 14 23 78</w:t>
      </w:r>
    </w:p>
    <w:p w14:paraId="1A48CB97" w14:textId="0145F932" w:rsidR="007215DA" w:rsidRDefault="007215DA" w:rsidP="007215DA">
      <w:pPr>
        <w:spacing w:after="0" w:line="288" w:lineRule="auto"/>
        <w:jc w:val="both"/>
      </w:pPr>
      <w:r>
        <w:t xml:space="preserve">Mail: </w:t>
      </w:r>
      <w:hyperlink r:id="rId9" w:history="1">
        <w:r w:rsidRPr="007215DA">
          <w:rPr>
            <w:rStyle w:val="Hyperlink"/>
          </w:rPr>
          <w:t>mark.veugelers@vib.be</w:t>
        </w:r>
      </w:hyperlink>
    </w:p>
    <w:p w14:paraId="2156E884" w14:textId="77777777" w:rsidR="007215DA" w:rsidRDefault="007215DA" w:rsidP="007215DA">
      <w:pPr>
        <w:spacing w:after="0" w:line="288" w:lineRule="auto"/>
        <w:jc w:val="both"/>
      </w:pPr>
    </w:p>
    <w:p w14:paraId="39B561D8" w14:textId="282F3D24" w:rsidR="007215DA" w:rsidRDefault="00EB0A4D" w:rsidP="007215DA">
      <w:pPr>
        <w:spacing w:after="0" w:line="288" w:lineRule="auto"/>
        <w:jc w:val="both"/>
      </w:pPr>
      <w:r>
        <w:t xml:space="preserve">Oliver </w:t>
      </w:r>
      <w:proofErr w:type="spellStart"/>
      <w:r>
        <w:t>Uecke</w:t>
      </w:r>
      <w:proofErr w:type="spellEnd"/>
      <w:r>
        <w:t xml:space="preserve"> (Head of Business Development and Finance, </w:t>
      </w:r>
      <w:proofErr w:type="spellStart"/>
      <w:r>
        <w:t>Lipotype</w:t>
      </w:r>
      <w:proofErr w:type="spellEnd"/>
      <w:r>
        <w:t xml:space="preserve"> GmbH)</w:t>
      </w:r>
    </w:p>
    <w:p w14:paraId="52650F6B" w14:textId="6A365E5C" w:rsidR="00EB0A4D" w:rsidRDefault="00EB0A4D" w:rsidP="007215DA">
      <w:pPr>
        <w:spacing w:after="0" w:line="288" w:lineRule="auto"/>
        <w:jc w:val="both"/>
      </w:pPr>
      <w:r>
        <w:t>Tel.: +49 351 7965345</w:t>
      </w:r>
    </w:p>
    <w:p w14:paraId="1EEC407C" w14:textId="5EEA7A44" w:rsidR="007215DA" w:rsidRDefault="00EB0A4D" w:rsidP="008C5AAA">
      <w:pPr>
        <w:spacing w:after="0" w:line="288" w:lineRule="auto"/>
        <w:jc w:val="both"/>
      </w:pPr>
      <w:r>
        <w:t xml:space="preserve">Mail: </w:t>
      </w:r>
      <w:hyperlink r:id="rId10" w:history="1">
        <w:r w:rsidRPr="00515C59">
          <w:rPr>
            <w:rStyle w:val="Hyperlink"/>
          </w:rPr>
          <w:t>info@lipotype.com</w:t>
        </w:r>
      </w:hyperlink>
      <w:bookmarkStart w:id="0" w:name="_GoBack"/>
      <w:bookmarkEnd w:id="0"/>
    </w:p>
    <w:sectPr w:rsidR="007215DA" w:rsidSect="008C3C55">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58F09" w14:textId="77777777" w:rsidR="00A10899" w:rsidRDefault="00A10899" w:rsidP="00792951">
      <w:pPr>
        <w:spacing w:after="0" w:line="240" w:lineRule="auto"/>
      </w:pPr>
      <w:r>
        <w:separator/>
      </w:r>
    </w:p>
  </w:endnote>
  <w:endnote w:type="continuationSeparator" w:id="0">
    <w:p w14:paraId="10D3B304" w14:textId="77777777" w:rsidR="00A10899" w:rsidRDefault="00A10899" w:rsidP="0079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EE107" w14:textId="77777777" w:rsidR="00A10899" w:rsidRDefault="00A10899" w:rsidP="00792951">
      <w:pPr>
        <w:spacing w:after="0" w:line="240" w:lineRule="auto"/>
      </w:pPr>
      <w:r>
        <w:separator/>
      </w:r>
    </w:p>
  </w:footnote>
  <w:footnote w:type="continuationSeparator" w:id="0">
    <w:p w14:paraId="4E9A93E4" w14:textId="77777777" w:rsidR="00A10899" w:rsidRDefault="00A10899" w:rsidP="007929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CDC9E" w14:textId="3C8689B4" w:rsidR="008C3C55" w:rsidRDefault="009705ED" w:rsidP="008C3C55">
    <w:pPr>
      <w:pStyle w:val="Header"/>
    </w:pPr>
    <w:r w:rsidRPr="009705ED">
      <w:rPr>
        <w:noProof/>
      </w:rPr>
      <w:drawing>
        <wp:inline distT="0" distB="0" distL="0" distR="0" wp14:anchorId="05CECC1E" wp14:editId="72F1ACFE">
          <wp:extent cx="1163307" cy="752414"/>
          <wp:effectExtent l="0" t="0" r="0" b="0"/>
          <wp:docPr id="2" name="Picture 2" descr="\\vibstorage01\shared_files\VIBGraphics\Beelddatabank\Logos - iconen\VIB\a_VIB general\CMYK\tagline\vib_tagline_po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bstorage01\shared_files\VIBGraphics\Beelddatabank\Logos - iconen\VIB\a_VIB general\CMYK\tagline\vib_tagline_pos.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955" cy="777411"/>
                  </a:xfrm>
                  <a:prstGeom prst="rect">
                    <a:avLst/>
                  </a:prstGeom>
                  <a:noFill/>
                  <a:ln>
                    <a:noFill/>
                  </a:ln>
                </pic:spPr>
              </pic:pic>
            </a:graphicData>
          </a:graphic>
        </wp:inline>
      </w:drawing>
    </w:r>
    <w:r w:rsidR="008C3C55">
      <w:tab/>
    </w:r>
    <w:r w:rsidR="008C3C55">
      <w:tab/>
    </w:r>
    <w:r w:rsidR="008C3C55">
      <w:rPr>
        <w:noProof/>
      </w:rPr>
      <w:drawing>
        <wp:inline distT="0" distB="0" distL="0" distR="0" wp14:anchorId="6F5870D6" wp14:editId="2EEDC0F9">
          <wp:extent cx="2171700" cy="693226"/>
          <wp:effectExtent l="0" t="0" r="0" b="0"/>
          <wp:docPr id="1" name="Picture 1" descr="Macintosh HD:Users:uecke:LTServer:Share:20_Marketing:10_Corporate Design:Logos:2016_Logokatalog:RGB:JPG:300dpi:20160825_RGB_LIP_Logo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ecke:LTServer:Share:20_Marketing:10_Corporate Design:Logos:2016_Logokatalog:RGB:JPG:300dpi:20160825_RGB_LIP_Logo_Clai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693226"/>
                  </a:xfrm>
                  <a:prstGeom prst="rect">
                    <a:avLst/>
                  </a:prstGeom>
                  <a:noFill/>
                  <a:ln>
                    <a:noFill/>
                  </a:ln>
                </pic:spPr>
              </pic:pic>
            </a:graphicData>
          </a:graphic>
        </wp:inline>
      </w:drawing>
    </w:r>
  </w:p>
  <w:p w14:paraId="5F5B0A2A" w14:textId="77777777" w:rsidR="008C3C55" w:rsidRDefault="008C3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15"/>
    <w:rsid w:val="000121C6"/>
    <w:rsid w:val="0001363D"/>
    <w:rsid w:val="00017B5F"/>
    <w:rsid w:val="000240B2"/>
    <w:rsid w:val="00036402"/>
    <w:rsid w:val="0004038A"/>
    <w:rsid w:val="00067BE5"/>
    <w:rsid w:val="000733DB"/>
    <w:rsid w:val="00090768"/>
    <w:rsid w:val="000912BD"/>
    <w:rsid w:val="000A23AB"/>
    <w:rsid w:val="000B1851"/>
    <w:rsid w:val="000C4252"/>
    <w:rsid w:val="000D37D6"/>
    <w:rsid w:val="000E3D7A"/>
    <w:rsid w:val="000F55EC"/>
    <w:rsid w:val="00105E6A"/>
    <w:rsid w:val="0011035A"/>
    <w:rsid w:val="0011129D"/>
    <w:rsid w:val="00123D47"/>
    <w:rsid w:val="0012660C"/>
    <w:rsid w:val="00130BF6"/>
    <w:rsid w:val="0013683B"/>
    <w:rsid w:val="00153F22"/>
    <w:rsid w:val="001574FC"/>
    <w:rsid w:val="00157C1F"/>
    <w:rsid w:val="001809BC"/>
    <w:rsid w:val="00182AA6"/>
    <w:rsid w:val="00182B09"/>
    <w:rsid w:val="00197B79"/>
    <w:rsid w:val="001D4140"/>
    <w:rsid w:val="001F5504"/>
    <w:rsid w:val="001F58EF"/>
    <w:rsid w:val="002029D6"/>
    <w:rsid w:val="00205336"/>
    <w:rsid w:val="0020533A"/>
    <w:rsid w:val="0022661E"/>
    <w:rsid w:val="0022747D"/>
    <w:rsid w:val="00240234"/>
    <w:rsid w:val="00261A70"/>
    <w:rsid w:val="00261CA2"/>
    <w:rsid w:val="0029235B"/>
    <w:rsid w:val="002B0756"/>
    <w:rsid w:val="002D1944"/>
    <w:rsid w:val="002D4D19"/>
    <w:rsid w:val="002E7F9E"/>
    <w:rsid w:val="00303C43"/>
    <w:rsid w:val="00305CBF"/>
    <w:rsid w:val="00314244"/>
    <w:rsid w:val="003416AE"/>
    <w:rsid w:val="00347A5B"/>
    <w:rsid w:val="003600E5"/>
    <w:rsid w:val="00371AA0"/>
    <w:rsid w:val="00380CB7"/>
    <w:rsid w:val="0039162C"/>
    <w:rsid w:val="00394FBB"/>
    <w:rsid w:val="003C10C9"/>
    <w:rsid w:val="003C448F"/>
    <w:rsid w:val="003C617A"/>
    <w:rsid w:val="003D627B"/>
    <w:rsid w:val="003F367C"/>
    <w:rsid w:val="003F6122"/>
    <w:rsid w:val="0040694A"/>
    <w:rsid w:val="004131C1"/>
    <w:rsid w:val="00413E72"/>
    <w:rsid w:val="00435171"/>
    <w:rsid w:val="00446B76"/>
    <w:rsid w:val="004479F1"/>
    <w:rsid w:val="00455A97"/>
    <w:rsid w:val="004655AF"/>
    <w:rsid w:val="00470516"/>
    <w:rsid w:val="00487CE1"/>
    <w:rsid w:val="004933D8"/>
    <w:rsid w:val="004C2D09"/>
    <w:rsid w:val="004D1603"/>
    <w:rsid w:val="004E324E"/>
    <w:rsid w:val="004E3712"/>
    <w:rsid w:val="005039F4"/>
    <w:rsid w:val="00506EC0"/>
    <w:rsid w:val="00510978"/>
    <w:rsid w:val="00511BDB"/>
    <w:rsid w:val="00513463"/>
    <w:rsid w:val="00514068"/>
    <w:rsid w:val="00514CAB"/>
    <w:rsid w:val="00515C59"/>
    <w:rsid w:val="005249E3"/>
    <w:rsid w:val="005305B6"/>
    <w:rsid w:val="00546CD4"/>
    <w:rsid w:val="0054766D"/>
    <w:rsid w:val="00547BE0"/>
    <w:rsid w:val="0058208A"/>
    <w:rsid w:val="00586239"/>
    <w:rsid w:val="00593CD6"/>
    <w:rsid w:val="005C164D"/>
    <w:rsid w:val="005C1EB4"/>
    <w:rsid w:val="005F5DFD"/>
    <w:rsid w:val="00603D9D"/>
    <w:rsid w:val="00611BDE"/>
    <w:rsid w:val="00625CC7"/>
    <w:rsid w:val="00631042"/>
    <w:rsid w:val="00651EC2"/>
    <w:rsid w:val="00660AD8"/>
    <w:rsid w:val="0066158C"/>
    <w:rsid w:val="0067003C"/>
    <w:rsid w:val="00681E83"/>
    <w:rsid w:val="006A29FF"/>
    <w:rsid w:val="006A426F"/>
    <w:rsid w:val="006A443A"/>
    <w:rsid w:val="006C04AF"/>
    <w:rsid w:val="006C4143"/>
    <w:rsid w:val="006E1B42"/>
    <w:rsid w:val="006E2244"/>
    <w:rsid w:val="006E2D33"/>
    <w:rsid w:val="006E5265"/>
    <w:rsid w:val="006E72DC"/>
    <w:rsid w:val="007215DA"/>
    <w:rsid w:val="00723F0B"/>
    <w:rsid w:val="0074034D"/>
    <w:rsid w:val="00746619"/>
    <w:rsid w:val="0075055E"/>
    <w:rsid w:val="0075329D"/>
    <w:rsid w:val="0076274C"/>
    <w:rsid w:val="00766C5B"/>
    <w:rsid w:val="007757B1"/>
    <w:rsid w:val="00780919"/>
    <w:rsid w:val="00787128"/>
    <w:rsid w:val="007912EE"/>
    <w:rsid w:val="00791D1F"/>
    <w:rsid w:val="007924B9"/>
    <w:rsid w:val="00792951"/>
    <w:rsid w:val="00797D9C"/>
    <w:rsid w:val="007A1B8B"/>
    <w:rsid w:val="007A4823"/>
    <w:rsid w:val="007B1CE5"/>
    <w:rsid w:val="007C35DF"/>
    <w:rsid w:val="007C586A"/>
    <w:rsid w:val="007E2F63"/>
    <w:rsid w:val="007F16FB"/>
    <w:rsid w:val="007F5DC0"/>
    <w:rsid w:val="00823644"/>
    <w:rsid w:val="00826076"/>
    <w:rsid w:val="008325A8"/>
    <w:rsid w:val="00834EF3"/>
    <w:rsid w:val="00840C80"/>
    <w:rsid w:val="00847059"/>
    <w:rsid w:val="00856C9E"/>
    <w:rsid w:val="0087447C"/>
    <w:rsid w:val="008944E8"/>
    <w:rsid w:val="008949C4"/>
    <w:rsid w:val="00894F06"/>
    <w:rsid w:val="008B6E35"/>
    <w:rsid w:val="008C3C55"/>
    <w:rsid w:val="008C419F"/>
    <w:rsid w:val="008C5AAA"/>
    <w:rsid w:val="008C6D46"/>
    <w:rsid w:val="008E37C1"/>
    <w:rsid w:val="008F5762"/>
    <w:rsid w:val="00904328"/>
    <w:rsid w:val="00906695"/>
    <w:rsid w:val="00911B29"/>
    <w:rsid w:val="00912A44"/>
    <w:rsid w:val="00920C49"/>
    <w:rsid w:val="00947CB3"/>
    <w:rsid w:val="00951A3C"/>
    <w:rsid w:val="00956C4B"/>
    <w:rsid w:val="00960848"/>
    <w:rsid w:val="009705ED"/>
    <w:rsid w:val="009767DB"/>
    <w:rsid w:val="009851E3"/>
    <w:rsid w:val="00987B1D"/>
    <w:rsid w:val="00997504"/>
    <w:rsid w:val="009A3E51"/>
    <w:rsid w:val="009C0EA5"/>
    <w:rsid w:val="009E3F4A"/>
    <w:rsid w:val="009E6DE6"/>
    <w:rsid w:val="00A10899"/>
    <w:rsid w:val="00A12468"/>
    <w:rsid w:val="00A31155"/>
    <w:rsid w:val="00A34DCD"/>
    <w:rsid w:val="00A35B47"/>
    <w:rsid w:val="00A4185A"/>
    <w:rsid w:val="00A426E3"/>
    <w:rsid w:val="00A705AB"/>
    <w:rsid w:val="00A77C15"/>
    <w:rsid w:val="00A77ED1"/>
    <w:rsid w:val="00A81703"/>
    <w:rsid w:val="00A925D4"/>
    <w:rsid w:val="00AB73C1"/>
    <w:rsid w:val="00AC0227"/>
    <w:rsid w:val="00AC6F04"/>
    <w:rsid w:val="00AD3D0A"/>
    <w:rsid w:val="00AE1F9B"/>
    <w:rsid w:val="00AE5E21"/>
    <w:rsid w:val="00AF10BA"/>
    <w:rsid w:val="00AF5414"/>
    <w:rsid w:val="00AF6E5C"/>
    <w:rsid w:val="00B15001"/>
    <w:rsid w:val="00B26268"/>
    <w:rsid w:val="00B3585B"/>
    <w:rsid w:val="00B362D1"/>
    <w:rsid w:val="00B4492E"/>
    <w:rsid w:val="00B52FF5"/>
    <w:rsid w:val="00B53321"/>
    <w:rsid w:val="00B674D7"/>
    <w:rsid w:val="00B82FC7"/>
    <w:rsid w:val="00B8704C"/>
    <w:rsid w:val="00B96C5A"/>
    <w:rsid w:val="00BB29EF"/>
    <w:rsid w:val="00BE23E9"/>
    <w:rsid w:val="00BE45A0"/>
    <w:rsid w:val="00BF6356"/>
    <w:rsid w:val="00C0151D"/>
    <w:rsid w:val="00C04B61"/>
    <w:rsid w:val="00C10AB1"/>
    <w:rsid w:val="00C26D7E"/>
    <w:rsid w:val="00C61FBF"/>
    <w:rsid w:val="00C6206D"/>
    <w:rsid w:val="00C646EE"/>
    <w:rsid w:val="00C65E83"/>
    <w:rsid w:val="00C710D2"/>
    <w:rsid w:val="00C725F6"/>
    <w:rsid w:val="00C72EAF"/>
    <w:rsid w:val="00C74E36"/>
    <w:rsid w:val="00C93C0F"/>
    <w:rsid w:val="00CA0CC5"/>
    <w:rsid w:val="00CD2005"/>
    <w:rsid w:val="00CE1157"/>
    <w:rsid w:val="00D01DEA"/>
    <w:rsid w:val="00D11F72"/>
    <w:rsid w:val="00D22D8E"/>
    <w:rsid w:val="00D24C44"/>
    <w:rsid w:val="00D30029"/>
    <w:rsid w:val="00D32600"/>
    <w:rsid w:val="00D32648"/>
    <w:rsid w:val="00D40E53"/>
    <w:rsid w:val="00D43676"/>
    <w:rsid w:val="00D43FA6"/>
    <w:rsid w:val="00D60057"/>
    <w:rsid w:val="00D62D2C"/>
    <w:rsid w:val="00D6780D"/>
    <w:rsid w:val="00D72196"/>
    <w:rsid w:val="00D75222"/>
    <w:rsid w:val="00D94BC1"/>
    <w:rsid w:val="00DA3676"/>
    <w:rsid w:val="00DA6D02"/>
    <w:rsid w:val="00DD7323"/>
    <w:rsid w:val="00DE12B7"/>
    <w:rsid w:val="00E02CDA"/>
    <w:rsid w:val="00E13282"/>
    <w:rsid w:val="00E13DA3"/>
    <w:rsid w:val="00E20C3D"/>
    <w:rsid w:val="00E26FAC"/>
    <w:rsid w:val="00E3082C"/>
    <w:rsid w:val="00E30BA9"/>
    <w:rsid w:val="00E418D8"/>
    <w:rsid w:val="00E55364"/>
    <w:rsid w:val="00E60551"/>
    <w:rsid w:val="00E65696"/>
    <w:rsid w:val="00E7659B"/>
    <w:rsid w:val="00EA10EC"/>
    <w:rsid w:val="00EB0A4D"/>
    <w:rsid w:val="00EB4C7E"/>
    <w:rsid w:val="00EB7C07"/>
    <w:rsid w:val="00EC2D98"/>
    <w:rsid w:val="00ED66BA"/>
    <w:rsid w:val="00EF0246"/>
    <w:rsid w:val="00F03D0D"/>
    <w:rsid w:val="00F1076A"/>
    <w:rsid w:val="00F1095F"/>
    <w:rsid w:val="00F13A6E"/>
    <w:rsid w:val="00F25108"/>
    <w:rsid w:val="00F27358"/>
    <w:rsid w:val="00F36A83"/>
    <w:rsid w:val="00F42990"/>
    <w:rsid w:val="00F46A3E"/>
    <w:rsid w:val="00F47A4E"/>
    <w:rsid w:val="00F6041C"/>
    <w:rsid w:val="00F802F4"/>
    <w:rsid w:val="00F93517"/>
    <w:rsid w:val="00F96156"/>
    <w:rsid w:val="00FA16C7"/>
    <w:rsid w:val="00FB76FE"/>
    <w:rsid w:val="00FB7F98"/>
    <w:rsid w:val="00FD6CBE"/>
    <w:rsid w:val="00FE071E"/>
    <w:rsid w:val="00FE38E5"/>
    <w:rsid w:val="00FE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C9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951"/>
  </w:style>
  <w:style w:type="paragraph" w:styleId="Footer">
    <w:name w:val="footer"/>
    <w:basedOn w:val="Normal"/>
    <w:link w:val="FooterChar"/>
    <w:uiPriority w:val="99"/>
    <w:unhideWhenUsed/>
    <w:rsid w:val="00792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951"/>
  </w:style>
  <w:style w:type="character" w:styleId="CommentReference">
    <w:name w:val="annotation reference"/>
    <w:basedOn w:val="DefaultParagraphFont"/>
    <w:uiPriority w:val="99"/>
    <w:semiHidden/>
    <w:unhideWhenUsed/>
    <w:rsid w:val="007F16FB"/>
    <w:rPr>
      <w:sz w:val="16"/>
      <w:szCs w:val="16"/>
    </w:rPr>
  </w:style>
  <w:style w:type="paragraph" w:styleId="CommentText">
    <w:name w:val="annotation text"/>
    <w:basedOn w:val="Normal"/>
    <w:link w:val="CommentTextChar"/>
    <w:uiPriority w:val="99"/>
    <w:unhideWhenUsed/>
    <w:rsid w:val="007F16FB"/>
    <w:pPr>
      <w:spacing w:line="240" w:lineRule="auto"/>
    </w:pPr>
    <w:rPr>
      <w:sz w:val="20"/>
      <w:szCs w:val="20"/>
    </w:rPr>
  </w:style>
  <w:style w:type="character" w:customStyle="1" w:styleId="CommentTextChar">
    <w:name w:val="Comment Text Char"/>
    <w:basedOn w:val="DefaultParagraphFont"/>
    <w:link w:val="CommentText"/>
    <w:uiPriority w:val="99"/>
    <w:rsid w:val="007F16FB"/>
    <w:rPr>
      <w:sz w:val="20"/>
      <w:szCs w:val="20"/>
    </w:rPr>
  </w:style>
  <w:style w:type="paragraph" w:styleId="CommentSubject">
    <w:name w:val="annotation subject"/>
    <w:basedOn w:val="CommentText"/>
    <w:next w:val="CommentText"/>
    <w:link w:val="CommentSubjectChar"/>
    <w:uiPriority w:val="99"/>
    <w:semiHidden/>
    <w:unhideWhenUsed/>
    <w:rsid w:val="007F16FB"/>
    <w:rPr>
      <w:b/>
      <w:bCs/>
    </w:rPr>
  </w:style>
  <w:style w:type="character" w:customStyle="1" w:styleId="CommentSubjectChar">
    <w:name w:val="Comment Subject Char"/>
    <w:basedOn w:val="CommentTextChar"/>
    <w:link w:val="CommentSubject"/>
    <w:uiPriority w:val="99"/>
    <w:semiHidden/>
    <w:rsid w:val="007F16FB"/>
    <w:rPr>
      <w:b/>
      <w:bCs/>
      <w:sz w:val="20"/>
      <w:szCs w:val="20"/>
    </w:rPr>
  </w:style>
  <w:style w:type="paragraph" w:styleId="BalloonText">
    <w:name w:val="Balloon Text"/>
    <w:basedOn w:val="Normal"/>
    <w:link w:val="BalloonTextChar"/>
    <w:uiPriority w:val="99"/>
    <w:semiHidden/>
    <w:unhideWhenUsed/>
    <w:rsid w:val="007F1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6FB"/>
    <w:rPr>
      <w:rFonts w:ascii="Segoe UI" w:hAnsi="Segoe UI" w:cs="Segoe UI"/>
      <w:sz w:val="18"/>
      <w:szCs w:val="18"/>
    </w:rPr>
  </w:style>
  <w:style w:type="character" w:styleId="Hyperlink">
    <w:name w:val="Hyperlink"/>
    <w:basedOn w:val="DefaultParagraphFont"/>
    <w:uiPriority w:val="99"/>
    <w:unhideWhenUsed/>
    <w:rsid w:val="007F16FB"/>
    <w:rPr>
      <w:color w:val="0563C1" w:themeColor="hyperlink"/>
      <w:u w:val="single"/>
    </w:rPr>
  </w:style>
  <w:style w:type="paragraph" w:styleId="Revision">
    <w:name w:val="Revision"/>
    <w:hidden/>
    <w:uiPriority w:val="99"/>
    <w:semiHidden/>
    <w:rsid w:val="00BE23E9"/>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951"/>
  </w:style>
  <w:style w:type="paragraph" w:styleId="Footer">
    <w:name w:val="footer"/>
    <w:basedOn w:val="Normal"/>
    <w:link w:val="FooterChar"/>
    <w:uiPriority w:val="99"/>
    <w:unhideWhenUsed/>
    <w:rsid w:val="00792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951"/>
  </w:style>
  <w:style w:type="character" w:styleId="CommentReference">
    <w:name w:val="annotation reference"/>
    <w:basedOn w:val="DefaultParagraphFont"/>
    <w:uiPriority w:val="99"/>
    <w:semiHidden/>
    <w:unhideWhenUsed/>
    <w:rsid w:val="007F16FB"/>
    <w:rPr>
      <w:sz w:val="16"/>
      <w:szCs w:val="16"/>
    </w:rPr>
  </w:style>
  <w:style w:type="paragraph" w:styleId="CommentText">
    <w:name w:val="annotation text"/>
    <w:basedOn w:val="Normal"/>
    <w:link w:val="CommentTextChar"/>
    <w:uiPriority w:val="99"/>
    <w:unhideWhenUsed/>
    <w:rsid w:val="007F16FB"/>
    <w:pPr>
      <w:spacing w:line="240" w:lineRule="auto"/>
    </w:pPr>
    <w:rPr>
      <w:sz w:val="20"/>
      <w:szCs w:val="20"/>
    </w:rPr>
  </w:style>
  <w:style w:type="character" w:customStyle="1" w:styleId="CommentTextChar">
    <w:name w:val="Comment Text Char"/>
    <w:basedOn w:val="DefaultParagraphFont"/>
    <w:link w:val="CommentText"/>
    <w:uiPriority w:val="99"/>
    <w:rsid w:val="007F16FB"/>
    <w:rPr>
      <w:sz w:val="20"/>
      <w:szCs w:val="20"/>
    </w:rPr>
  </w:style>
  <w:style w:type="paragraph" w:styleId="CommentSubject">
    <w:name w:val="annotation subject"/>
    <w:basedOn w:val="CommentText"/>
    <w:next w:val="CommentText"/>
    <w:link w:val="CommentSubjectChar"/>
    <w:uiPriority w:val="99"/>
    <w:semiHidden/>
    <w:unhideWhenUsed/>
    <w:rsid w:val="007F16FB"/>
    <w:rPr>
      <w:b/>
      <w:bCs/>
    </w:rPr>
  </w:style>
  <w:style w:type="character" w:customStyle="1" w:styleId="CommentSubjectChar">
    <w:name w:val="Comment Subject Char"/>
    <w:basedOn w:val="CommentTextChar"/>
    <w:link w:val="CommentSubject"/>
    <w:uiPriority w:val="99"/>
    <w:semiHidden/>
    <w:rsid w:val="007F16FB"/>
    <w:rPr>
      <w:b/>
      <w:bCs/>
      <w:sz w:val="20"/>
      <w:szCs w:val="20"/>
    </w:rPr>
  </w:style>
  <w:style w:type="paragraph" w:styleId="BalloonText">
    <w:name w:val="Balloon Text"/>
    <w:basedOn w:val="Normal"/>
    <w:link w:val="BalloonTextChar"/>
    <w:uiPriority w:val="99"/>
    <w:semiHidden/>
    <w:unhideWhenUsed/>
    <w:rsid w:val="007F1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6FB"/>
    <w:rPr>
      <w:rFonts w:ascii="Segoe UI" w:hAnsi="Segoe UI" w:cs="Segoe UI"/>
      <w:sz w:val="18"/>
      <w:szCs w:val="18"/>
    </w:rPr>
  </w:style>
  <w:style w:type="character" w:styleId="Hyperlink">
    <w:name w:val="Hyperlink"/>
    <w:basedOn w:val="DefaultParagraphFont"/>
    <w:uiPriority w:val="99"/>
    <w:unhideWhenUsed/>
    <w:rsid w:val="007F16FB"/>
    <w:rPr>
      <w:color w:val="0563C1" w:themeColor="hyperlink"/>
      <w:u w:val="single"/>
    </w:rPr>
  </w:style>
  <w:style w:type="paragraph" w:styleId="Revision">
    <w:name w:val="Revision"/>
    <w:hidden/>
    <w:uiPriority w:val="99"/>
    <w:semiHidden/>
    <w:rsid w:val="00BE23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0203">
      <w:bodyDiv w:val="1"/>
      <w:marLeft w:val="0"/>
      <w:marRight w:val="0"/>
      <w:marTop w:val="0"/>
      <w:marBottom w:val="0"/>
      <w:divBdr>
        <w:top w:val="none" w:sz="0" w:space="0" w:color="auto"/>
        <w:left w:val="none" w:sz="0" w:space="0" w:color="auto"/>
        <w:bottom w:val="none" w:sz="0" w:space="0" w:color="auto"/>
        <w:right w:val="none" w:sz="0" w:space="0" w:color="auto"/>
      </w:divBdr>
    </w:div>
    <w:div w:id="11774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ib.be" TargetMode="External"/><Relationship Id="rId8" Type="http://schemas.openxmlformats.org/officeDocument/2006/relationships/hyperlink" Target="mailto:sooike.stoops@vib.be" TargetMode="External"/><Relationship Id="rId9" Type="http://schemas.openxmlformats.org/officeDocument/2006/relationships/hyperlink" Target="mailto:mark.veugelers@vib.be" TargetMode="External"/><Relationship Id="rId10" Type="http://schemas.openxmlformats.org/officeDocument/2006/relationships/hyperlink" Target="mailto:info@lipoty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6050</Characters>
  <Application>Microsoft Macintosh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Nieta De Young</dc:creator>
  <cp:keywords/>
  <dc:description/>
  <cp:lastModifiedBy>Julia Schoener</cp:lastModifiedBy>
  <cp:revision>3</cp:revision>
  <cp:lastPrinted>2017-04-25T10:10:00Z</cp:lastPrinted>
  <dcterms:created xsi:type="dcterms:W3CDTF">2017-04-25T10:10:00Z</dcterms:created>
  <dcterms:modified xsi:type="dcterms:W3CDTF">2017-04-25T10:11:00Z</dcterms:modified>
</cp:coreProperties>
</file>